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02B91">
      <w:pPr>
        <w:keepNext w:val="0"/>
        <w:keepLines w:val="0"/>
        <w:pageBreakBefore w:val="0"/>
        <w:kinsoku/>
        <w:wordWrap/>
        <w:overflowPunct/>
        <w:topLinePunct w:val="0"/>
        <w:autoSpaceDE/>
        <w:autoSpaceDN/>
        <w:bidi w:val="0"/>
        <w:adjustRightInd/>
        <w:snapToGrid/>
        <w:spacing w:line="480" w:lineRule="exact"/>
        <w:textAlignment w:val="auto"/>
        <w:rPr>
          <w:rFonts w:hint="eastAsia" w:ascii="黑体" w:hAnsi="黑体" w:eastAsia="黑体" w:cs="黑体"/>
          <w:color w:val="000000"/>
          <w:kern w:val="0"/>
          <w:sz w:val="28"/>
          <w:szCs w:val="28"/>
          <w:shd w:val="clear" w:color="auto" w:fill="FFFFFF"/>
        </w:rPr>
      </w:pPr>
      <w:r>
        <w:rPr>
          <w:rFonts w:hint="eastAsia" w:ascii="黑体" w:hAnsi="黑体" w:eastAsia="黑体" w:cs="黑体"/>
          <w:color w:val="000000"/>
          <w:kern w:val="0"/>
          <w:sz w:val="28"/>
          <w:szCs w:val="28"/>
          <w:shd w:val="clear" w:color="auto" w:fill="FFFFFF"/>
        </w:rPr>
        <w:t>附件1</w:t>
      </w:r>
    </w:p>
    <w:p w14:paraId="05F089EB">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cs="仿宋"/>
          <w:b/>
          <w:bCs/>
          <w:color w:val="000000"/>
          <w:kern w:val="0"/>
          <w:sz w:val="28"/>
          <w:szCs w:val="28"/>
          <w:shd w:val="clear" w:color="auto" w:fill="FFFFFF"/>
        </w:rPr>
      </w:pPr>
    </w:p>
    <w:p w14:paraId="40BAB954">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cs="仿宋"/>
          <w:b/>
          <w:bCs/>
          <w:color w:val="000000"/>
          <w:kern w:val="0"/>
          <w:sz w:val="36"/>
          <w:szCs w:val="36"/>
          <w:shd w:val="clear" w:color="auto" w:fill="FFFFFF"/>
        </w:rPr>
      </w:pPr>
      <w:r>
        <w:rPr>
          <w:rFonts w:hint="eastAsia" w:ascii="宋体" w:hAnsi="宋体" w:cs="仿宋"/>
          <w:b/>
          <w:bCs/>
          <w:color w:val="000000"/>
          <w:kern w:val="0"/>
          <w:sz w:val="36"/>
          <w:szCs w:val="36"/>
          <w:shd w:val="clear" w:color="auto" w:fill="FFFFFF"/>
        </w:rPr>
        <w:t>消防维保服务内容及服务要求</w:t>
      </w:r>
    </w:p>
    <w:p w14:paraId="7C449CB3">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rPr>
      </w:pPr>
    </w:p>
    <w:p w14:paraId="7936FF5E">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5" w:firstLineChars="202"/>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shd w:val="clear" w:color="auto" w:fill="FFFFFF"/>
        </w:rPr>
        <w:t>一、服务内容</w:t>
      </w:r>
    </w:p>
    <w:p w14:paraId="61C7CAF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楷体_GB2312" w:hAnsi="楷体_GB2312" w:eastAsia="楷体_GB2312" w:cs="楷体_GB2312"/>
          <w:b/>
          <w:bCs/>
          <w:color w:val="000000"/>
          <w:sz w:val="28"/>
          <w:szCs w:val="28"/>
          <w:shd w:val="clear" w:color="auto" w:fill="FFFFFF"/>
          <w:lang w:val="en-US" w:eastAsia="zh-CN"/>
        </w:rPr>
      </w:pPr>
      <w:r>
        <w:rPr>
          <w:rFonts w:hint="eastAsia" w:ascii="楷体_GB2312" w:hAnsi="楷体_GB2312" w:eastAsia="楷体_GB2312" w:cs="楷体_GB2312"/>
          <w:b/>
          <w:bCs/>
          <w:color w:val="000000"/>
          <w:sz w:val="28"/>
          <w:szCs w:val="28"/>
          <w:shd w:val="clear" w:color="auto" w:fill="FFFFFF"/>
          <w:lang w:eastAsia="zh-CN"/>
        </w:rPr>
        <w:t>（</w:t>
      </w:r>
      <w:r>
        <w:rPr>
          <w:rFonts w:hint="eastAsia" w:ascii="楷体_GB2312" w:hAnsi="楷体_GB2312" w:eastAsia="楷体_GB2312" w:cs="楷体_GB2312"/>
          <w:b/>
          <w:bCs/>
          <w:color w:val="000000"/>
          <w:sz w:val="28"/>
          <w:szCs w:val="28"/>
          <w:shd w:val="clear" w:color="auto" w:fill="FFFFFF"/>
          <w:lang w:val="en-US" w:eastAsia="zh-CN"/>
        </w:rPr>
        <w:t>一）维保面积</w:t>
      </w:r>
    </w:p>
    <w:p w14:paraId="4725AE4D">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shd w:val="clear" w:color="auto" w:fill="FFFFFF"/>
          <w:lang w:val="en-US" w:eastAsia="zh-CN"/>
        </w:rPr>
        <w:t>中共平顶山市委党校现有综合楼、报告楼、教学楼、文体馆、学员餐厅和4幢学员公寓等9栋主要地上建筑物，地下车库一座，总建筑面积</w:t>
      </w:r>
      <w:r>
        <w:rPr>
          <w:rFonts w:hint="eastAsia" w:ascii="仿宋_GB2312" w:hAnsi="仿宋_GB2312" w:eastAsia="仿宋_GB2312" w:cs="仿宋_GB2312"/>
          <w:sz w:val="28"/>
          <w:szCs w:val="28"/>
          <w:lang w:val="en-US" w:eastAsia="zh-CN"/>
        </w:rPr>
        <w:t>50471.14㎡，其中，综合楼：4538㎡；报告楼：8771.03㎡；教学楼：5365㎡；文体馆：3152.49㎡；学员餐厅：2567.75㎡；1#公寓：5275.05㎡；2#公寓：3798㎡；3#公寓：3798㎡；4#公寓：4729.37㎡，地下车库8476.45㎡。</w:t>
      </w:r>
    </w:p>
    <w:p w14:paraId="6C1FBB4B">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楷体_GB2312" w:hAnsi="楷体_GB2312" w:eastAsia="楷体_GB2312" w:cs="楷体_GB2312"/>
          <w:b/>
          <w:bCs/>
          <w:color w:val="000000"/>
          <w:sz w:val="28"/>
          <w:szCs w:val="28"/>
          <w:shd w:val="clear" w:color="auto" w:fill="FFFFFF"/>
          <w:lang w:eastAsia="zh-CN"/>
        </w:rPr>
      </w:pPr>
      <w:r>
        <w:rPr>
          <w:rFonts w:hint="eastAsia" w:ascii="楷体_GB2312" w:hAnsi="楷体_GB2312" w:eastAsia="楷体_GB2312" w:cs="楷体_GB2312"/>
          <w:b/>
          <w:bCs/>
          <w:color w:val="000000"/>
          <w:sz w:val="28"/>
          <w:szCs w:val="28"/>
          <w:shd w:val="clear" w:color="auto" w:fill="FFFFFF"/>
          <w:lang w:eastAsia="zh-CN"/>
        </w:rPr>
        <w:t>（</w:t>
      </w:r>
      <w:r>
        <w:rPr>
          <w:rFonts w:hint="eastAsia" w:ascii="楷体_GB2312" w:hAnsi="楷体_GB2312" w:eastAsia="楷体_GB2312" w:cs="楷体_GB2312"/>
          <w:b/>
          <w:bCs/>
          <w:color w:val="000000"/>
          <w:sz w:val="28"/>
          <w:szCs w:val="28"/>
          <w:shd w:val="clear" w:color="auto" w:fill="FFFFFF"/>
          <w:lang w:val="en-US" w:eastAsia="zh-CN"/>
        </w:rPr>
        <w:t>二）</w:t>
      </w:r>
      <w:r>
        <w:rPr>
          <w:rFonts w:hint="eastAsia" w:ascii="楷体_GB2312" w:hAnsi="楷体_GB2312" w:eastAsia="楷体_GB2312" w:cs="楷体_GB2312"/>
          <w:b/>
          <w:bCs/>
          <w:color w:val="000000"/>
          <w:sz w:val="28"/>
          <w:szCs w:val="28"/>
          <w:shd w:val="clear" w:color="auto" w:fill="FFFFFF"/>
          <w:lang w:eastAsia="zh-CN"/>
        </w:rPr>
        <w:t>维保范围</w:t>
      </w:r>
    </w:p>
    <w:p w14:paraId="1FC938D6">
      <w:pPr>
        <w:pStyle w:val="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8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项目消防系统维保范围包括消防供配电设施、火灾自动报警系统、应急广播系统、消防专用电话系统、消防给水及消火栓系统、自动喷水灭火系统、应急疏散照明系统、防排烟系统、气体灭火系统、防火分隔设施、灭火器。</w:t>
      </w:r>
    </w:p>
    <w:p w14:paraId="3AA181AA">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firstLine="562" w:firstLineChars="200"/>
        <w:textAlignment w:val="auto"/>
        <w:rPr>
          <w:rFonts w:hint="eastAsia" w:ascii="楷体_GB2312" w:hAnsi="楷体_GB2312" w:eastAsia="楷体_GB2312" w:cs="楷体_GB2312"/>
          <w:b/>
          <w:bCs/>
          <w:color w:val="000000"/>
          <w:sz w:val="28"/>
          <w:szCs w:val="28"/>
          <w:shd w:val="clear" w:color="auto" w:fill="FFFFFF"/>
          <w:lang w:val="en-US" w:eastAsia="zh-CN"/>
        </w:rPr>
      </w:pPr>
      <w:r>
        <w:rPr>
          <w:rFonts w:hint="eastAsia" w:ascii="楷体_GB2312" w:hAnsi="楷体_GB2312" w:eastAsia="楷体_GB2312" w:cs="楷体_GB2312"/>
          <w:b/>
          <w:bCs/>
          <w:color w:val="000000"/>
          <w:sz w:val="28"/>
          <w:szCs w:val="28"/>
          <w:shd w:val="clear" w:color="auto" w:fill="FFFFFF"/>
          <w:lang w:val="en-US" w:eastAsia="zh-CN"/>
        </w:rPr>
        <w:t xml:space="preserve">（三）维保内容 </w:t>
      </w:r>
    </w:p>
    <w:p w14:paraId="1FD34979">
      <w:pPr>
        <w:keepNext w:val="0"/>
        <w:keepLines w:val="0"/>
        <w:pageBreakBefore w:val="0"/>
        <w:numPr>
          <w:ilvl w:val="0"/>
          <w:numId w:val="0"/>
        </w:numPr>
        <w:kinsoku/>
        <w:wordWrap/>
        <w:overflowPunct/>
        <w:topLinePunct w:val="0"/>
        <w:autoSpaceDE/>
        <w:autoSpaceDN/>
        <w:bidi w:val="0"/>
        <w:adjustRightInd/>
        <w:snapToGrid/>
        <w:spacing w:line="480" w:lineRule="exact"/>
        <w:ind w:firstLine="562" w:firstLineChars="200"/>
        <w:textAlignment w:val="auto"/>
        <w:rPr>
          <w:rFonts w:hint="default" w:ascii="Times New Roman" w:hAnsi="Times New Roman" w:eastAsia="仿宋" w:cs="Times New Roman"/>
          <w:sz w:val="28"/>
          <w:szCs w:val="28"/>
          <w:lang w:val="en-US" w:eastAsia="zh-CN"/>
        </w:rPr>
      </w:pPr>
      <w:r>
        <w:rPr>
          <w:rFonts w:hint="eastAsia" w:ascii="仿宋_GB2312" w:hAnsi="仿宋_GB2312" w:eastAsia="仿宋_GB2312" w:cs="仿宋_GB2312"/>
          <w:b/>
          <w:bCs/>
          <w:sz w:val="28"/>
          <w:szCs w:val="28"/>
          <w:lang w:val="en-US" w:eastAsia="zh-CN"/>
        </w:rPr>
        <w:t>设备检查：</w:t>
      </w:r>
      <w:r>
        <w:rPr>
          <w:rFonts w:hint="eastAsia" w:ascii="仿宋_GB2312" w:hAnsi="仿宋_GB2312" w:eastAsia="仿宋_GB2312" w:cs="仿宋_GB2312"/>
          <w:sz w:val="28"/>
          <w:szCs w:val="28"/>
          <w:lang w:val="en-US" w:eastAsia="zh-CN"/>
        </w:rPr>
        <w:t>检查消防系统设备的外观、性能、功能是否符合要求；</w:t>
      </w:r>
      <w:r>
        <w:rPr>
          <w:rFonts w:hint="eastAsia" w:ascii="仿宋_GB2312" w:hAnsi="仿宋_GB2312" w:eastAsia="仿宋_GB2312" w:cs="仿宋_GB2312"/>
          <w:b/>
          <w:bCs/>
          <w:sz w:val="28"/>
          <w:szCs w:val="28"/>
          <w:lang w:val="en-US" w:eastAsia="zh-CN"/>
        </w:rPr>
        <w:t>设备维护：</w:t>
      </w:r>
      <w:r>
        <w:rPr>
          <w:rFonts w:hint="eastAsia" w:ascii="仿宋_GB2312" w:hAnsi="仿宋_GB2312" w:eastAsia="仿宋_GB2312" w:cs="仿宋_GB2312"/>
          <w:sz w:val="28"/>
          <w:szCs w:val="28"/>
          <w:lang w:val="en-US" w:eastAsia="zh-CN"/>
        </w:rPr>
        <w:t>对消防系统设备进行清洁、润滑、紧固、调整等维护工作；</w:t>
      </w:r>
      <w:r>
        <w:rPr>
          <w:rFonts w:hint="eastAsia" w:ascii="仿宋_GB2312" w:hAnsi="仿宋_GB2312" w:eastAsia="仿宋_GB2312" w:cs="仿宋_GB2312"/>
          <w:b/>
          <w:bCs/>
          <w:sz w:val="28"/>
          <w:szCs w:val="28"/>
          <w:lang w:val="en-US" w:eastAsia="zh-CN"/>
        </w:rPr>
        <w:t>系统测试：</w:t>
      </w:r>
      <w:r>
        <w:rPr>
          <w:rFonts w:hint="eastAsia" w:ascii="仿宋_GB2312" w:hAnsi="仿宋_GB2312" w:eastAsia="仿宋_GB2312" w:cs="仿宋_GB2312"/>
          <w:sz w:val="28"/>
          <w:szCs w:val="28"/>
          <w:lang w:val="en-US" w:eastAsia="zh-CN"/>
        </w:rPr>
        <w:t>对消防系统进行功能测试，确保系统设备在火灾发生时能够自动启动并正常工作；</w:t>
      </w:r>
      <w:r>
        <w:rPr>
          <w:rFonts w:hint="eastAsia" w:ascii="仿宋_GB2312" w:hAnsi="仿宋_GB2312" w:eastAsia="仿宋_GB2312" w:cs="仿宋_GB2312"/>
          <w:b/>
          <w:bCs/>
          <w:sz w:val="28"/>
          <w:szCs w:val="28"/>
          <w:lang w:val="en-US" w:eastAsia="zh-CN"/>
        </w:rPr>
        <w:t>隐患整改：</w:t>
      </w:r>
      <w:r>
        <w:rPr>
          <w:rFonts w:hint="eastAsia" w:ascii="仿宋_GB2312" w:hAnsi="仿宋_GB2312" w:eastAsia="仿宋_GB2312" w:cs="仿宋_GB2312"/>
          <w:sz w:val="28"/>
          <w:szCs w:val="28"/>
          <w:lang w:val="en-US" w:eastAsia="zh-CN"/>
        </w:rPr>
        <w:t>对检查、测试过程中发现的隐患进行整改，确保消防系统正常运行；</w:t>
      </w:r>
      <w:r>
        <w:rPr>
          <w:rFonts w:hint="eastAsia" w:ascii="仿宋_GB2312" w:hAnsi="仿宋_GB2312" w:eastAsia="仿宋_GB2312" w:cs="仿宋_GB2312"/>
          <w:b/>
          <w:bCs/>
          <w:sz w:val="28"/>
          <w:szCs w:val="28"/>
          <w:lang w:val="en-US" w:eastAsia="zh-CN"/>
        </w:rPr>
        <w:t>档案管理：</w:t>
      </w:r>
      <w:r>
        <w:rPr>
          <w:rFonts w:hint="eastAsia" w:ascii="仿宋_GB2312" w:hAnsi="仿宋_GB2312" w:eastAsia="仿宋_GB2312" w:cs="仿宋_GB2312"/>
          <w:sz w:val="28"/>
          <w:szCs w:val="28"/>
          <w:lang w:val="en-US" w:eastAsia="zh-CN"/>
        </w:rPr>
        <w:t xml:space="preserve">建立健全消防系统维保档案，记录维保过程及结果，为消防系统运行管理提供依据。 </w:t>
      </w:r>
    </w:p>
    <w:p w14:paraId="5E35AAD1">
      <w:pPr>
        <w:keepNext w:val="0"/>
        <w:keepLines w:val="0"/>
        <w:pageBreakBefore w:val="0"/>
        <w:widowControl/>
        <w:numPr>
          <w:ilvl w:val="0"/>
          <w:numId w:val="1"/>
        </w:numPr>
        <w:kinsoku/>
        <w:wordWrap/>
        <w:overflowPunct/>
        <w:topLinePunct w:val="0"/>
        <w:autoSpaceDE/>
        <w:autoSpaceDN/>
        <w:bidi w:val="0"/>
        <w:adjustRightInd/>
        <w:snapToGrid/>
        <w:spacing w:line="480" w:lineRule="exact"/>
        <w:ind w:firstLine="560" w:firstLineChars="200"/>
        <w:jc w:val="left"/>
        <w:textAlignment w:val="auto"/>
        <w:rPr>
          <w:rFonts w:hint="eastAsia" w:ascii="黑体" w:hAnsi="黑体" w:eastAsia="黑体"/>
          <w:color w:val="000000"/>
          <w:kern w:val="0"/>
          <w:sz w:val="28"/>
          <w:szCs w:val="28"/>
          <w:shd w:val="clear" w:color="auto" w:fill="FFFFFF"/>
        </w:rPr>
      </w:pPr>
      <w:r>
        <w:rPr>
          <w:rFonts w:hint="eastAsia" w:ascii="黑体" w:hAnsi="黑体" w:eastAsia="黑体"/>
          <w:color w:val="000000"/>
          <w:kern w:val="0"/>
          <w:sz w:val="28"/>
          <w:szCs w:val="28"/>
          <w:shd w:val="clear" w:color="auto" w:fill="FFFFFF"/>
        </w:rPr>
        <w:t>服务要求</w:t>
      </w:r>
    </w:p>
    <w:p w14:paraId="5DB7DE3E">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color w:val="000000"/>
          <w:kern w:val="0"/>
          <w:sz w:val="28"/>
          <w:szCs w:val="28"/>
          <w:shd w:val="clear" w:color="auto" w:fill="FFFFFF"/>
        </w:rPr>
      </w:pPr>
      <w:r>
        <w:rPr>
          <w:rFonts w:hint="eastAsia" w:ascii="楷体_GB2312" w:hAnsi="楷体_GB2312" w:eastAsia="楷体_GB2312" w:cs="楷体_GB2312"/>
          <w:b/>
          <w:bCs/>
          <w:color w:val="000000"/>
          <w:kern w:val="0"/>
          <w:sz w:val="28"/>
          <w:szCs w:val="28"/>
          <w:shd w:val="clear" w:color="auto" w:fill="FFFFFF"/>
          <w:lang w:eastAsia="zh-CN"/>
        </w:rPr>
        <w:t>（</w:t>
      </w:r>
      <w:r>
        <w:rPr>
          <w:rFonts w:hint="eastAsia" w:ascii="楷体_GB2312" w:hAnsi="楷体_GB2312" w:eastAsia="楷体_GB2312" w:cs="楷体_GB2312"/>
          <w:b/>
          <w:bCs/>
          <w:color w:val="000000"/>
          <w:kern w:val="0"/>
          <w:sz w:val="28"/>
          <w:szCs w:val="28"/>
          <w:shd w:val="clear" w:color="auto" w:fill="FFFFFF"/>
          <w:lang w:val="en-US" w:eastAsia="zh-CN"/>
        </w:rPr>
        <w:t>一）维保能力。</w:t>
      </w:r>
      <w:r>
        <w:rPr>
          <w:rFonts w:hint="eastAsia" w:ascii="仿宋_GB2312" w:hAnsi="仿宋_GB2312" w:eastAsia="仿宋_GB2312" w:cs="仿宋_GB2312"/>
          <w:color w:val="000000"/>
          <w:kern w:val="0"/>
          <w:sz w:val="28"/>
          <w:szCs w:val="28"/>
          <w:shd w:val="clear" w:color="auto" w:fill="FFFFFF"/>
        </w:rPr>
        <w:t>投标单位投标时应充分考虑招标人对消防设施设备维保服务过程中的不确定性</w:t>
      </w:r>
      <w:r>
        <w:rPr>
          <w:rFonts w:hint="eastAsia" w:ascii="仿宋_GB2312" w:hAnsi="仿宋_GB2312" w:eastAsia="仿宋_GB2312" w:cs="仿宋_GB2312"/>
          <w:color w:val="000000"/>
          <w:kern w:val="0"/>
          <w:sz w:val="28"/>
          <w:szCs w:val="28"/>
          <w:shd w:val="clear" w:color="auto" w:fill="FFFFFF"/>
          <w:lang w:eastAsia="zh-CN"/>
        </w:rPr>
        <w:t>、</w:t>
      </w:r>
      <w:r>
        <w:rPr>
          <w:rFonts w:hint="eastAsia" w:ascii="仿宋_GB2312" w:hAnsi="仿宋_GB2312" w:eastAsia="仿宋_GB2312" w:cs="仿宋_GB2312"/>
          <w:color w:val="000000"/>
          <w:kern w:val="0"/>
          <w:sz w:val="28"/>
          <w:szCs w:val="28"/>
          <w:shd w:val="clear" w:color="auto" w:fill="FFFFFF"/>
        </w:rPr>
        <w:t>紧迫性等因素，在人员、设备、技术、服务等方面具备满足招标人需求的能力。</w:t>
      </w:r>
    </w:p>
    <w:p w14:paraId="4F3D81D7">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color w:val="000000"/>
          <w:kern w:val="0"/>
          <w:sz w:val="28"/>
          <w:szCs w:val="28"/>
          <w:shd w:val="clear" w:color="auto" w:fill="FFFFFF"/>
        </w:rPr>
      </w:pPr>
      <w:r>
        <w:rPr>
          <w:rFonts w:hint="eastAsia" w:ascii="楷体_GB2312" w:hAnsi="楷体_GB2312" w:eastAsia="楷体_GB2312" w:cs="楷体_GB2312"/>
          <w:b/>
          <w:bCs/>
          <w:color w:val="000000"/>
          <w:kern w:val="0"/>
          <w:sz w:val="28"/>
          <w:szCs w:val="28"/>
          <w:shd w:val="clear" w:color="auto" w:fill="FFFFFF"/>
          <w:lang w:eastAsia="zh-CN"/>
        </w:rPr>
        <w:t>（</w:t>
      </w:r>
      <w:r>
        <w:rPr>
          <w:rFonts w:hint="eastAsia" w:ascii="楷体_GB2312" w:hAnsi="楷体_GB2312" w:eastAsia="楷体_GB2312" w:cs="楷体_GB2312"/>
          <w:b/>
          <w:bCs/>
          <w:color w:val="000000"/>
          <w:kern w:val="0"/>
          <w:sz w:val="28"/>
          <w:szCs w:val="28"/>
          <w:shd w:val="clear" w:color="auto" w:fill="FFFFFF"/>
          <w:lang w:val="en-US" w:eastAsia="zh-CN"/>
        </w:rPr>
        <w:t>二）应急处置。</w:t>
      </w:r>
      <w:r>
        <w:rPr>
          <w:rFonts w:hint="eastAsia" w:ascii="仿宋_GB2312" w:hAnsi="仿宋_GB2312" w:eastAsia="仿宋_GB2312" w:cs="仿宋_GB2312"/>
          <w:color w:val="000000"/>
          <w:kern w:val="0"/>
          <w:sz w:val="28"/>
          <w:szCs w:val="28"/>
          <w:shd w:val="clear" w:color="auto" w:fill="FFFFFF"/>
        </w:rPr>
        <w:t>如发生故障，中标单位接到招标单位通知后，应立即回复并指派专业技术维修人员在</w:t>
      </w:r>
      <w:r>
        <w:rPr>
          <w:rFonts w:hint="eastAsia" w:ascii="仿宋_GB2312" w:hAnsi="仿宋_GB2312" w:eastAsia="仿宋_GB2312" w:cs="仿宋_GB2312"/>
          <w:color w:val="000000"/>
          <w:kern w:val="0"/>
          <w:sz w:val="28"/>
          <w:szCs w:val="28"/>
          <w:shd w:val="clear" w:color="auto" w:fill="FFFFFF"/>
          <w:lang w:val="en-US" w:eastAsia="zh-CN"/>
        </w:rPr>
        <w:t>2</w:t>
      </w:r>
      <w:r>
        <w:rPr>
          <w:rFonts w:hint="eastAsia" w:ascii="仿宋_GB2312" w:hAnsi="仿宋_GB2312" w:eastAsia="仿宋_GB2312" w:cs="仿宋_GB2312"/>
          <w:color w:val="000000"/>
          <w:kern w:val="0"/>
          <w:sz w:val="28"/>
          <w:szCs w:val="28"/>
          <w:shd w:val="clear" w:color="auto" w:fill="FFFFFF"/>
        </w:rPr>
        <w:t>小时内到达现场处理。</w:t>
      </w:r>
    </w:p>
    <w:p w14:paraId="2AB8415F">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楷体_GB2312" w:hAnsi="楷体_GB2312" w:eastAsia="楷体_GB2312" w:cs="楷体_GB2312"/>
          <w:b/>
          <w:bCs/>
          <w:color w:val="000000"/>
          <w:kern w:val="0"/>
          <w:sz w:val="28"/>
          <w:szCs w:val="28"/>
          <w:shd w:val="clear" w:color="auto" w:fill="FFFFFF"/>
          <w:lang w:eastAsia="zh-CN"/>
        </w:rPr>
        <w:t>（</w:t>
      </w:r>
      <w:r>
        <w:rPr>
          <w:rFonts w:hint="eastAsia" w:ascii="楷体_GB2312" w:hAnsi="楷体_GB2312" w:eastAsia="楷体_GB2312" w:cs="楷体_GB2312"/>
          <w:b/>
          <w:bCs/>
          <w:color w:val="000000"/>
          <w:kern w:val="0"/>
          <w:sz w:val="28"/>
          <w:szCs w:val="28"/>
          <w:shd w:val="clear" w:color="auto" w:fill="FFFFFF"/>
          <w:lang w:val="en-US" w:eastAsia="zh-CN"/>
        </w:rPr>
        <w:t>三）维保周期与标准。</w:t>
      </w:r>
      <w:r>
        <w:rPr>
          <w:rFonts w:hint="eastAsia" w:ascii="仿宋_GB2312" w:hAnsi="仿宋_GB2312" w:eastAsia="仿宋_GB2312" w:cs="仿宋_GB2312"/>
          <w:color w:val="000000"/>
          <w:kern w:val="0"/>
          <w:sz w:val="28"/>
          <w:szCs w:val="28"/>
          <w:shd w:val="clear" w:color="auto" w:fill="FFFFFF"/>
          <w:lang w:val="en-US" w:eastAsia="zh-CN"/>
        </w:rPr>
        <w:t>1.消防供配电设施、火灾自动报警系统、应急广播系统、消防专用电话系统、消防给水及消火栓系统、自动喷水灭火系统、应急疏散照明系统、防排烟系统、气体灭火系统、防火分隔设施，每月进行一次全面检查、维护、测试、记录；2.灭火器每季度进行一次外观检查，根据检查情况告知招标单位及时更换或充装；3.严格按照国家相关法律法规、行业标准及设备说明书要求进行维保，确保消防系统设备完好、功能正常。</w:t>
      </w:r>
    </w:p>
    <w:p w14:paraId="0338690A">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2" w:firstLineChars="200"/>
        <w:jc w:val="left"/>
        <w:textAlignment w:val="auto"/>
        <w:rPr>
          <w:rFonts w:hint="eastAsia" w:ascii="仿宋_GB2312" w:hAnsi="仿宋_GB2312" w:eastAsia="仿宋_GB2312" w:cs="仿宋_GB2312"/>
          <w:color w:val="000000"/>
          <w:kern w:val="0"/>
          <w:sz w:val="28"/>
          <w:szCs w:val="28"/>
          <w:shd w:val="clear" w:color="auto" w:fill="FFFFFF"/>
          <w:lang w:val="en-US" w:eastAsia="zh-CN"/>
        </w:rPr>
      </w:pPr>
      <w:r>
        <w:rPr>
          <w:rFonts w:hint="eastAsia" w:ascii="楷体_GB2312" w:hAnsi="楷体_GB2312" w:eastAsia="楷体_GB2312" w:cs="楷体_GB2312"/>
          <w:b/>
          <w:bCs/>
          <w:color w:val="000000"/>
          <w:kern w:val="0"/>
          <w:sz w:val="28"/>
          <w:szCs w:val="28"/>
          <w:shd w:val="clear" w:color="auto" w:fill="FFFFFF"/>
          <w:lang w:val="en-US" w:eastAsia="zh-CN"/>
        </w:rPr>
        <w:t>（四）指导与支持。</w:t>
      </w:r>
      <w:r>
        <w:rPr>
          <w:rFonts w:hint="eastAsia" w:ascii="仿宋_GB2312" w:hAnsi="仿宋_GB2312" w:eastAsia="仿宋_GB2312" w:cs="仿宋_GB2312"/>
          <w:color w:val="000000"/>
          <w:kern w:val="0"/>
          <w:sz w:val="28"/>
          <w:szCs w:val="28"/>
          <w:shd w:val="clear" w:color="auto" w:fill="FFFFFF"/>
          <w:lang w:val="en-US" w:eastAsia="zh-CN"/>
        </w:rPr>
        <w:t>1.招标人</w:t>
      </w:r>
      <w:r>
        <w:rPr>
          <w:rFonts w:hint="eastAsia" w:ascii="仿宋_GB2312" w:hAnsi="仿宋_GB2312" w:eastAsia="仿宋_GB2312" w:cs="仿宋_GB2312"/>
          <w:color w:val="000000"/>
          <w:kern w:val="0"/>
          <w:sz w:val="28"/>
          <w:szCs w:val="28"/>
          <w:shd w:val="clear" w:color="auto" w:fill="FFFFFF"/>
        </w:rPr>
        <w:t>组织开展消防安全教育培训</w:t>
      </w:r>
      <w:r>
        <w:rPr>
          <w:rFonts w:hint="eastAsia" w:ascii="仿宋_GB2312" w:hAnsi="仿宋_GB2312" w:eastAsia="仿宋_GB2312" w:cs="仿宋_GB2312"/>
          <w:color w:val="000000"/>
          <w:kern w:val="0"/>
          <w:sz w:val="28"/>
          <w:szCs w:val="28"/>
          <w:shd w:val="clear" w:color="auto" w:fill="FFFFFF"/>
          <w:lang w:val="en-US" w:eastAsia="zh-CN"/>
        </w:rPr>
        <w:t>及消防</w:t>
      </w:r>
      <w:r>
        <w:rPr>
          <w:rFonts w:hint="eastAsia" w:ascii="仿宋_GB2312" w:hAnsi="仿宋_GB2312" w:eastAsia="仿宋_GB2312" w:cs="仿宋_GB2312"/>
          <w:color w:val="000000"/>
          <w:kern w:val="0"/>
          <w:sz w:val="28"/>
          <w:szCs w:val="28"/>
          <w:shd w:val="clear" w:color="auto" w:fill="FFFFFF"/>
        </w:rPr>
        <w:t>演练活动</w:t>
      </w:r>
      <w:r>
        <w:rPr>
          <w:rFonts w:hint="eastAsia" w:ascii="仿宋_GB2312" w:hAnsi="仿宋_GB2312" w:eastAsia="仿宋_GB2312" w:cs="仿宋_GB2312"/>
          <w:color w:val="000000"/>
          <w:kern w:val="0"/>
          <w:sz w:val="28"/>
          <w:szCs w:val="28"/>
          <w:shd w:val="clear" w:color="auto" w:fill="FFFFFF"/>
          <w:lang w:val="en-US" w:eastAsia="zh-CN"/>
        </w:rPr>
        <w:t>时</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lang w:val="en-US" w:eastAsia="zh-CN"/>
        </w:rPr>
        <w:t>中标单位要</w:t>
      </w:r>
      <w:r>
        <w:rPr>
          <w:rFonts w:hint="eastAsia" w:ascii="仿宋_GB2312" w:hAnsi="仿宋_GB2312" w:eastAsia="仿宋_GB2312" w:cs="仿宋_GB2312"/>
          <w:color w:val="000000"/>
          <w:kern w:val="0"/>
          <w:sz w:val="28"/>
          <w:szCs w:val="28"/>
          <w:shd w:val="clear" w:color="auto" w:fill="FFFFFF"/>
        </w:rPr>
        <w:t>免费提供消防安全教育</w:t>
      </w:r>
      <w:r>
        <w:rPr>
          <w:rFonts w:hint="eastAsia" w:ascii="仿宋_GB2312" w:hAnsi="仿宋_GB2312" w:eastAsia="仿宋_GB2312" w:cs="仿宋_GB2312"/>
          <w:color w:val="000000"/>
          <w:kern w:val="0"/>
          <w:sz w:val="28"/>
          <w:szCs w:val="28"/>
          <w:shd w:val="clear" w:color="auto" w:fill="FFFFFF"/>
          <w:lang w:val="en-US" w:eastAsia="zh-CN"/>
        </w:rPr>
        <w:t>师资力量、设施设备供给和专业化技术指导，确保教育与演练安全有序进行</w:t>
      </w:r>
      <w:r>
        <w:rPr>
          <w:rFonts w:hint="eastAsia" w:ascii="仿宋_GB2312" w:hAnsi="仿宋_GB2312" w:eastAsia="仿宋_GB2312" w:cs="仿宋_GB2312"/>
          <w:color w:val="000000"/>
          <w:kern w:val="0"/>
          <w:sz w:val="28"/>
          <w:szCs w:val="28"/>
          <w:shd w:val="clear" w:color="auto" w:fill="FFFFFF"/>
        </w:rPr>
        <w:t>。</w:t>
      </w:r>
      <w:r>
        <w:rPr>
          <w:rFonts w:hint="eastAsia" w:ascii="仿宋_GB2312" w:hAnsi="仿宋_GB2312" w:eastAsia="仿宋_GB2312" w:cs="仿宋_GB2312"/>
          <w:color w:val="000000"/>
          <w:kern w:val="0"/>
          <w:sz w:val="28"/>
          <w:szCs w:val="28"/>
          <w:shd w:val="clear" w:color="auto" w:fill="FFFFFF"/>
          <w:lang w:val="en-US" w:eastAsia="zh-CN"/>
        </w:rPr>
        <w:t>2.遇有重大活动、重要会议在招标单位举办时，中标单位应安排至少一名专业人员到现场进行值守，确保消防系统处于安全正常状态。</w:t>
      </w:r>
    </w:p>
    <w:p w14:paraId="11C63018">
      <w:pPr>
        <w:pStyle w:val="2"/>
        <w:keepNext w:val="0"/>
        <w:keepLines w:val="0"/>
        <w:pageBreakBefore w:val="0"/>
        <w:kinsoku/>
        <w:wordWrap/>
        <w:overflowPunct/>
        <w:topLinePunct w:val="0"/>
        <w:autoSpaceDE/>
        <w:autoSpaceDN/>
        <w:bidi w:val="0"/>
        <w:adjustRightInd/>
        <w:snapToGrid/>
        <w:spacing w:after="0" w:line="480" w:lineRule="exact"/>
        <w:ind w:firstLine="562" w:firstLineChars="200"/>
        <w:textAlignment w:val="auto"/>
        <w:rPr>
          <w:rFonts w:hint="default"/>
          <w:sz w:val="28"/>
          <w:szCs w:val="28"/>
          <w:lang w:val="en-US" w:eastAsia="zh-CN"/>
        </w:rPr>
      </w:pPr>
      <w:r>
        <w:rPr>
          <w:rFonts w:hint="eastAsia" w:ascii="楷体_GB2312" w:hAnsi="楷体_GB2312" w:eastAsia="楷体_GB2312" w:cs="楷体_GB2312"/>
          <w:b/>
          <w:bCs/>
          <w:color w:val="000000"/>
          <w:kern w:val="0"/>
          <w:sz w:val="28"/>
          <w:szCs w:val="28"/>
          <w:shd w:val="clear" w:color="auto" w:fill="FFFFFF"/>
          <w:lang w:val="en-US" w:eastAsia="zh-CN" w:bidi="ar-SA"/>
        </w:rPr>
        <w:t>（五）其他。</w:t>
      </w:r>
      <w:r>
        <w:rPr>
          <w:rFonts w:hint="eastAsia" w:ascii="仿宋_GB2312" w:hAnsi="仿宋_GB2312" w:eastAsia="仿宋_GB2312" w:cs="仿宋_GB2312"/>
          <w:color w:val="000000"/>
          <w:kern w:val="0"/>
          <w:sz w:val="28"/>
          <w:szCs w:val="28"/>
          <w:shd w:val="clear" w:color="auto" w:fill="FFFFFF"/>
          <w:lang w:val="en-US" w:eastAsia="zh-CN"/>
        </w:rPr>
        <w:t>本项目维保服务费包含系统正常运行、维护保养、检查、测试费用及安全措施费和各项规费。维保过程中，如需更换配件，所需配件由招标单位自行采购，中标单位不得收取人工费。</w:t>
      </w:r>
    </w:p>
    <w:p w14:paraId="5E5761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lang w:val="en-US" w:eastAsia="zh-CN"/>
        </w:rPr>
        <w:t>三</w:t>
      </w:r>
      <w:r>
        <w:rPr>
          <w:rFonts w:hint="eastAsia" w:ascii="黑体" w:hAnsi="黑体" w:eastAsia="黑体" w:cs="黑体"/>
          <w:b w:val="0"/>
          <w:bCs/>
          <w:color w:val="000000"/>
          <w:sz w:val="28"/>
          <w:szCs w:val="28"/>
        </w:rPr>
        <w:t>、记录与报告</w:t>
      </w:r>
    </w:p>
    <w:p w14:paraId="73377D2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olor w:val="000000"/>
          <w:sz w:val="28"/>
          <w:szCs w:val="28"/>
        </w:rPr>
      </w:pPr>
      <w:r>
        <w:rPr>
          <w:rFonts w:hint="eastAsia" w:ascii="仿宋" w:hAnsi="仿宋" w:eastAsia="仿宋"/>
          <w:color w:val="000000"/>
          <w:sz w:val="28"/>
          <w:szCs w:val="28"/>
        </w:rPr>
        <w:t xml:space="preserve"> </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一）认真</w:t>
      </w:r>
      <w:r>
        <w:rPr>
          <w:rFonts w:hint="eastAsia" w:ascii="仿宋" w:hAnsi="仿宋" w:eastAsia="仿宋"/>
          <w:color w:val="000000"/>
          <w:sz w:val="28"/>
          <w:szCs w:val="28"/>
        </w:rPr>
        <w:t>做好日常消防维保记录</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记录要客观、真实、规范</w:t>
      </w:r>
      <w:r>
        <w:rPr>
          <w:rFonts w:hint="eastAsia" w:ascii="仿宋" w:hAnsi="仿宋" w:eastAsia="仿宋"/>
          <w:color w:val="000000"/>
          <w:sz w:val="28"/>
          <w:szCs w:val="28"/>
        </w:rPr>
        <w:t>。</w:t>
      </w:r>
    </w:p>
    <w:p w14:paraId="70B34FE2">
      <w:pPr>
        <w:keepNext w:val="0"/>
        <w:keepLines w:val="0"/>
        <w:pageBreakBefore w:val="0"/>
        <w:widowControl w:val="0"/>
        <w:kinsoku/>
        <w:wordWrap/>
        <w:overflowPunct/>
        <w:topLinePunct w:val="0"/>
        <w:autoSpaceDE/>
        <w:autoSpaceDN/>
        <w:bidi w:val="0"/>
        <w:adjustRightInd/>
        <w:snapToGrid/>
        <w:spacing w:line="480" w:lineRule="exact"/>
        <w:ind w:firstLine="700" w:firstLineChars="250"/>
        <w:textAlignment w:val="auto"/>
        <w:rPr>
          <w:rFonts w:hint="eastAsia" w:ascii="仿宋" w:hAnsi="仿宋" w:eastAsia="仿宋"/>
          <w:color w:val="000000"/>
          <w:sz w:val="28"/>
          <w:szCs w:val="28"/>
        </w:rPr>
      </w:pP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二）</w:t>
      </w:r>
      <w:r>
        <w:rPr>
          <w:rFonts w:hint="eastAsia" w:ascii="仿宋" w:hAnsi="仿宋" w:eastAsia="仿宋"/>
          <w:color w:val="000000"/>
          <w:sz w:val="28"/>
          <w:szCs w:val="28"/>
        </w:rPr>
        <w:t>按季度出具消防安全检查报告。</w:t>
      </w:r>
    </w:p>
    <w:p w14:paraId="4AC6333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48D54"/>
    <w:multiLevelType w:val="singleLevel"/>
    <w:tmpl w:val="21448D5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C714B"/>
    <w:rsid w:val="2BEC7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qFormat/>
    <w:uiPriority w:val="0"/>
    <w:pPr>
      <w:widowControl w:val="0"/>
      <w:spacing w:before="0" w:after="140" w:line="276" w:lineRule="auto"/>
      <w:jc w:val="both"/>
    </w:pPr>
    <w:rPr>
      <w:rFonts w:ascii="Calibri" w:hAnsi="Calibri" w:eastAsia="宋体" w:cs="Times New Roman"/>
      <w:kern w:val="2"/>
      <w:sz w:val="21"/>
      <w:szCs w:val="24"/>
      <w:lang w:val="en-US" w:eastAsia="zh-CN" w:bidi="ar-SA"/>
    </w:rPr>
  </w:style>
  <w:style w:type="paragraph" w:styleId="3">
    <w:name w:val="Normal (Web)"/>
    <w:unhideWhenUsed/>
    <w:qFormat/>
    <w:uiPriority w:val="99"/>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2026-07-20T09:29:00Z</dcterms:created>
  <dc:creator>Sia</dc:creator>
  <cp:lastModifiedBy>Sia</cp:lastModifiedBy>
  <dcterms:modified xsi:type="dcterms:W3CDTF">2026-07-20T09:29:42Z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35AE6B4CD30A41AEB3E8DA07A98CF57F_11</vt:lpwstr>
  </property>
  <property fmtid="{D5CDD505-2E9C-101B-9397-08002B2CF9AE}" pid="4" name="KSOTemplateDocerSaveRecord">
    <vt:lpwstr>eyJoZGlkIjoiMDAzZDVhOWNkNTY4NDUwNTVjYTE1ZWY5YzMxZDcwZTciLCJ1c2VySWQiOiI0MDY1NjA5NDMifQ==</vt:lpwstr>
  </property>
</Properties>
</file>